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FC2F" w14:textId="6A0D5F76" w:rsidR="00713827" w:rsidRPr="006C1322" w:rsidRDefault="00713827" w:rsidP="00713827">
      <w:pPr>
        <w:spacing w:line="360" w:lineRule="auto"/>
        <w:rPr>
          <w:b/>
          <w:bCs/>
          <w:kern w:val="0"/>
          <w:sz w:val="32"/>
          <w:szCs w:val="32"/>
          <w:lang w:val="en-US"/>
          <w14:ligatures w14:val="none"/>
        </w:rPr>
      </w:pPr>
      <w:r w:rsidRPr="006C1322">
        <w:rPr>
          <w:b/>
          <w:bCs/>
          <w:kern w:val="0"/>
          <w:sz w:val="32"/>
          <w:szCs w:val="32"/>
          <w:lang w:val="en-US"/>
          <w14:ligatures w14:val="none"/>
        </w:rPr>
        <w:t>PRESS RELEASE</w:t>
      </w:r>
    </w:p>
    <w:p w14:paraId="059E4790" w14:textId="77777777" w:rsidR="00713827" w:rsidRPr="006C1322" w:rsidRDefault="00713827">
      <w:pPr>
        <w:rPr>
          <w:lang w:val="en-US"/>
        </w:rPr>
      </w:pPr>
    </w:p>
    <w:p w14:paraId="5AF5AC13" w14:textId="37F5B40C" w:rsidR="00713827" w:rsidRPr="000B6679" w:rsidRDefault="00713827" w:rsidP="000B6679">
      <w:pPr>
        <w:spacing w:line="360" w:lineRule="auto"/>
        <w:rPr>
          <w:b/>
          <w:bCs/>
          <w:kern w:val="0"/>
          <w:sz w:val="32"/>
          <w:szCs w:val="32"/>
          <w:lang w:val="en-US"/>
          <w14:ligatures w14:val="none"/>
        </w:rPr>
      </w:pPr>
      <w:r w:rsidRPr="006C1322">
        <w:rPr>
          <w:b/>
          <w:bCs/>
          <w:kern w:val="0"/>
          <w:sz w:val="32"/>
          <w:szCs w:val="32"/>
          <w:lang w:val="en-US"/>
          <w14:ligatures w14:val="none"/>
        </w:rPr>
        <w:t xml:space="preserve">New </w:t>
      </w:r>
      <w:r w:rsidR="006C1322">
        <w:rPr>
          <w:b/>
          <w:bCs/>
          <w:kern w:val="0"/>
          <w:sz w:val="32"/>
          <w:szCs w:val="32"/>
          <w:lang w:val="en-US"/>
          <w14:ligatures w14:val="none"/>
        </w:rPr>
        <w:t>I</w:t>
      </w:r>
      <w:r w:rsidRPr="006C1322">
        <w:rPr>
          <w:b/>
          <w:bCs/>
          <w:kern w:val="0"/>
          <w:sz w:val="32"/>
          <w:szCs w:val="32"/>
          <w:lang w:val="en-US"/>
          <w14:ligatures w14:val="none"/>
        </w:rPr>
        <w:t xml:space="preserve">mmunotherapy for </w:t>
      </w:r>
      <w:r w:rsidR="006C1322">
        <w:rPr>
          <w:b/>
          <w:bCs/>
          <w:kern w:val="0"/>
          <w:sz w:val="32"/>
          <w:szCs w:val="32"/>
          <w:lang w:val="en-US"/>
          <w14:ligatures w14:val="none"/>
        </w:rPr>
        <w:t>S</w:t>
      </w:r>
      <w:r w:rsidRPr="006C1322">
        <w:rPr>
          <w:b/>
          <w:bCs/>
          <w:kern w:val="0"/>
          <w:sz w:val="32"/>
          <w:szCs w:val="32"/>
          <w:lang w:val="en-US"/>
          <w14:ligatures w14:val="none"/>
        </w:rPr>
        <w:t xml:space="preserve">mall </w:t>
      </w:r>
      <w:r w:rsidR="006C1322">
        <w:rPr>
          <w:b/>
          <w:bCs/>
          <w:kern w:val="0"/>
          <w:sz w:val="32"/>
          <w:szCs w:val="32"/>
          <w:lang w:val="en-US"/>
          <w14:ligatures w14:val="none"/>
        </w:rPr>
        <w:t>C</w:t>
      </w:r>
      <w:r w:rsidRPr="006C1322">
        <w:rPr>
          <w:b/>
          <w:bCs/>
          <w:kern w:val="0"/>
          <w:sz w:val="32"/>
          <w:szCs w:val="32"/>
          <w:lang w:val="en-US"/>
          <w14:ligatures w14:val="none"/>
        </w:rPr>
        <w:t xml:space="preserve">ell </w:t>
      </w:r>
      <w:r w:rsidR="006C1322">
        <w:rPr>
          <w:b/>
          <w:bCs/>
          <w:kern w:val="0"/>
          <w:sz w:val="32"/>
          <w:szCs w:val="32"/>
          <w:lang w:val="en-US"/>
          <w14:ligatures w14:val="none"/>
        </w:rPr>
        <w:t>L</w:t>
      </w:r>
      <w:r w:rsidRPr="006C1322">
        <w:rPr>
          <w:b/>
          <w:bCs/>
          <w:kern w:val="0"/>
          <w:sz w:val="32"/>
          <w:szCs w:val="32"/>
          <w:lang w:val="en-US"/>
          <w14:ligatures w14:val="none"/>
        </w:rPr>
        <w:t xml:space="preserve">ung </w:t>
      </w:r>
      <w:r w:rsidR="006C1322">
        <w:rPr>
          <w:b/>
          <w:bCs/>
          <w:kern w:val="0"/>
          <w:sz w:val="32"/>
          <w:szCs w:val="32"/>
          <w:lang w:val="en-US"/>
          <w14:ligatures w14:val="none"/>
        </w:rPr>
        <w:t>C</w:t>
      </w:r>
      <w:r w:rsidRPr="006C1322">
        <w:rPr>
          <w:b/>
          <w:bCs/>
          <w:kern w:val="0"/>
          <w:sz w:val="32"/>
          <w:szCs w:val="32"/>
          <w:lang w:val="en-US"/>
          <w14:ligatures w14:val="none"/>
        </w:rPr>
        <w:t xml:space="preserve">ancer </w:t>
      </w:r>
      <w:r w:rsidR="006C1322">
        <w:rPr>
          <w:b/>
          <w:bCs/>
          <w:kern w:val="0"/>
          <w:sz w:val="32"/>
          <w:szCs w:val="32"/>
          <w:lang w:val="en-US"/>
          <w14:ligatures w14:val="none"/>
        </w:rPr>
        <w:t>I</w:t>
      </w:r>
      <w:r w:rsidRPr="006C1322">
        <w:rPr>
          <w:b/>
          <w:bCs/>
          <w:kern w:val="0"/>
          <w:sz w:val="32"/>
          <w:szCs w:val="32"/>
          <w:lang w:val="en-US"/>
          <w14:ligatures w14:val="none"/>
        </w:rPr>
        <w:t xml:space="preserve">mpresses in </w:t>
      </w:r>
      <w:r w:rsidR="006C1322">
        <w:rPr>
          <w:b/>
          <w:bCs/>
          <w:kern w:val="0"/>
          <w:sz w:val="32"/>
          <w:szCs w:val="32"/>
          <w:lang w:val="en-US"/>
          <w14:ligatures w14:val="none"/>
        </w:rPr>
        <w:t>P</w:t>
      </w:r>
      <w:r w:rsidRPr="006C1322">
        <w:rPr>
          <w:b/>
          <w:bCs/>
          <w:kern w:val="0"/>
          <w:sz w:val="32"/>
          <w:szCs w:val="32"/>
          <w:lang w:val="en-US"/>
          <w14:ligatures w14:val="none"/>
        </w:rPr>
        <w:t xml:space="preserve">hase II </w:t>
      </w:r>
      <w:r w:rsidR="006C1322">
        <w:rPr>
          <w:b/>
          <w:bCs/>
          <w:kern w:val="0"/>
          <w:sz w:val="32"/>
          <w:szCs w:val="32"/>
          <w:lang w:val="en-US"/>
          <w14:ligatures w14:val="none"/>
        </w:rPr>
        <w:t>C</w:t>
      </w:r>
      <w:r w:rsidRPr="006C1322">
        <w:rPr>
          <w:b/>
          <w:bCs/>
          <w:kern w:val="0"/>
          <w:sz w:val="32"/>
          <w:szCs w:val="32"/>
          <w:lang w:val="en-US"/>
          <w14:ligatures w14:val="none"/>
        </w:rPr>
        <w:t xml:space="preserve">linical </w:t>
      </w:r>
      <w:r w:rsidR="006C1322">
        <w:rPr>
          <w:b/>
          <w:bCs/>
          <w:kern w:val="0"/>
          <w:sz w:val="32"/>
          <w:szCs w:val="32"/>
          <w:lang w:val="en-US"/>
          <w14:ligatures w14:val="none"/>
        </w:rPr>
        <w:t>T</w:t>
      </w:r>
      <w:r w:rsidRPr="006C1322">
        <w:rPr>
          <w:b/>
          <w:bCs/>
          <w:kern w:val="0"/>
          <w:sz w:val="32"/>
          <w:szCs w:val="32"/>
          <w:lang w:val="en-US"/>
          <w14:ligatures w14:val="none"/>
        </w:rPr>
        <w:t>rial</w:t>
      </w:r>
    </w:p>
    <w:p w14:paraId="4A18DE36" w14:textId="61865468" w:rsidR="00713827" w:rsidRPr="003E5123" w:rsidRDefault="00713827" w:rsidP="000B6679">
      <w:pPr>
        <w:spacing w:line="360" w:lineRule="auto"/>
        <w:rPr>
          <w:b/>
          <w:bCs/>
          <w:kern w:val="0"/>
          <w:sz w:val="28"/>
          <w:szCs w:val="28"/>
          <w:lang w:val="en-US"/>
          <w14:ligatures w14:val="none"/>
        </w:rPr>
      </w:pPr>
      <w:r w:rsidRPr="00651C80">
        <w:rPr>
          <w:b/>
          <w:bCs/>
          <w:kern w:val="0"/>
          <w:sz w:val="28"/>
          <w:szCs w:val="28"/>
          <w:lang w:val="en-US"/>
          <w14:ligatures w14:val="none"/>
        </w:rPr>
        <w:t xml:space="preserve">Karl Landsteiner University of Health Sciences important study </w:t>
      </w:r>
      <w:r w:rsidR="00651C80" w:rsidRPr="00651C80">
        <w:rPr>
          <w:b/>
          <w:bCs/>
          <w:kern w:val="0"/>
          <w:sz w:val="28"/>
          <w:szCs w:val="28"/>
          <w:lang w:val="en-US"/>
          <w14:ligatures w14:val="none"/>
        </w:rPr>
        <w:t>center</w:t>
      </w:r>
      <w:r w:rsidRPr="00651C80">
        <w:rPr>
          <w:b/>
          <w:bCs/>
          <w:kern w:val="0"/>
          <w:sz w:val="28"/>
          <w:szCs w:val="28"/>
          <w:lang w:val="en-US"/>
          <w14:ligatures w14:val="none"/>
        </w:rPr>
        <w:t xml:space="preserve">. </w:t>
      </w:r>
      <w:r w:rsidRPr="003E5123">
        <w:rPr>
          <w:b/>
          <w:bCs/>
          <w:kern w:val="0"/>
          <w:sz w:val="28"/>
          <w:szCs w:val="28"/>
          <w:lang w:val="en-US"/>
          <w14:ligatures w14:val="none"/>
        </w:rPr>
        <w:t xml:space="preserve">Data published in </w:t>
      </w:r>
      <w:r w:rsidRPr="003E5123">
        <w:rPr>
          <w:b/>
          <w:bCs/>
          <w:i/>
          <w:iCs/>
          <w:kern w:val="0"/>
          <w:sz w:val="28"/>
          <w:szCs w:val="28"/>
          <w:lang w:val="en-US"/>
          <w14:ligatures w14:val="none"/>
        </w:rPr>
        <w:t>New England Journal of Medicine</w:t>
      </w:r>
      <w:r w:rsidRPr="003E5123">
        <w:rPr>
          <w:b/>
          <w:bCs/>
          <w:kern w:val="0"/>
          <w:sz w:val="28"/>
          <w:szCs w:val="28"/>
          <w:lang w:val="en-US"/>
          <w14:ligatures w14:val="none"/>
        </w:rPr>
        <w:t>.</w:t>
      </w:r>
    </w:p>
    <w:p w14:paraId="41F0FBDA" w14:textId="77777777" w:rsidR="00713827" w:rsidRPr="003E5123" w:rsidRDefault="00713827" w:rsidP="000B6679">
      <w:pPr>
        <w:spacing w:line="360" w:lineRule="auto"/>
        <w:rPr>
          <w:b/>
          <w:bCs/>
          <w:kern w:val="0"/>
          <w:sz w:val="28"/>
          <w:szCs w:val="28"/>
          <w:lang w:val="en-US"/>
          <w14:ligatures w14:val="none"/>
        </w:rPr>
      </w:pPr>
    </w:p>
    <w:p w14:paraId="799E96CC" w14:textId="170A73FB" w:rsidR="00713827" w:rsidRPr="00713827" w:rsidRDefault="00713827" w:rsidP="000B6679">
      <w:pPr>
        <w:spacing w:line="340" w:lineRule="exact"/>
        <w:rPr>
          <w:b/>
          <w:bCs/>
          <w:kern w:val="0"/>
          <w:lang w:val="en-US"/>
          <w14:ligatures w14:val="none"/>
        </w:rPr>
      </w:pPr>
      <w:proofErr w:type="spellStart"/>
      <w:r w:rsidRPr="00713827">
        <w:rPr>
          <w:b/>
          <w:bCs/>
          <w:kern w:val="0"/>
          <w:lang w:val="en-US"/>
          <w14:ligatures w14:val="none"/>
        </w:rPr>
        <w:t>Krems</w:t>
      </w:r>
      <w:proofErr w:type="spellEnd"/>
      <w:r w:rsidRPr="00713827">
        <w:rPr>
          <w:b/>
          <w:bCs/>
          <w:kern w:val="0"/>
          <w:lang w:val="en-US"/>
          <w14:ligatures w14:val="none"/>
        </w:rPr>
        <w:t xml:space="preserve"> (Austria), </w:t>
      </w:r>
      <w:r w:rsidR="000B6679">
        <w:rPr>
          <w:b/>
          <w:bCs/>
          <w:kern w:val="0"/>
          <w:lang w:val="en-US"/>
          <w14:ligatures w14:val="none"/>
        </w:rPr>
        <w:t>23.</w:t>
      </w:r>
      <w:r w:rsidRPr="00713827">
        <w:rPr>
          <w:b/>
          <w:bCs/>
          <w:kern w:val="0"/>
          <w:lang w:val="en-US"/>
          <w14:ligatures w14:val="none"/>
        </w:rPr>
        <w:t xml:space="preserve"> November 2023: Results from a recently published phase II clinical trial of an immunotherapeutic agent (</w:t>
      </w:r>
      <w:r w:rsidR="002C19AC">
        <w:rPr>
          <w:b/>
          <w:bCs/>
          <w:kern w:val="0"/>
          <w:lang w:val="en-US"/>
          <w14:ligatures w14:val="none"/>
        </w:rPr>
        <w:t>T</w:t>
      </w:r>
      <w:r w:rsidRPr="00713827">
        <w:rPr>
          <w:b/>
          <w:bCs/>
          <w:kern w:val="0"/>
          <w:lang w:val="en-US"/>
          <w14:ligatures w14:val="none"/>
        </w:rPr>
        <w:t>arlatamab) for the treatment of small cell lung cancer have demonstrated anti-</w:t>
      </w:r>
      <w:r w:rsidR="00DE4FA0" w:rsidRPr="00713827">
        <w:rPr>
          <w:b/>
          <w:bCs/>
          <w:kern w:val="0"/>
          <w:lang w:val="en-US"/>
          <w14:ligatures w14:val="none"/>
        </w:rPr>
        <w:t>tumor</w:t>
      </w:r>
      <w:r w:rsidRPr="00713827">
        <w:rPr>
          <w:b/>
          <w:bCs/>
          <w:kern w:val="0"/>
          <w:lang w:val="en-US"/>
          <w14:ligatures w14:val="none"/>
        </w:rPr>
        <w:t xml:space="preserve"> activity and a promising extension of overall survival in patients. The international study (DeLLphi-301) was conducted at 56 clinical </w:t>
      </w:r>
      <w:r w:rsidR="004E2297" w:rsidRPr="00713827">
        <w:rPr>
          <w:b/>
          <w:bCs/>
          <w:kern w:val="0"/>
          <w:lang w:val="en-US"/>
          <w14:ligatures w14:val="none"/>
        </w:rPr>
        <w:t>centers</w:t>
      </w:r>
      <w:r w:rsidRPr="00713827">
        <w:rPr>
          <w:b/>
          <w:bCs/>
          <w:kern w:val="0"/>
          <w:lang w:val="en-US"/>
          <w14:ligatures w14:val="none"/>
        </w:rPr>
        <w:t xml:space="preserve"> in 17 countries. The University Hospital Krems of the Karl Landsteiner University of Health Sciences (KL Krems) played a particularly active role, treating numerous patients from Austria, </w:t>
      </w:r>
      <w:proofErr w:type="gramStart"/>
      <w:r w:rsidRPr="00713827">
        <w:rPr>
          <w:b/>
          <w:bCs/>
          <w:kern w:val="0"/>
          <w:lang w:val="en-US"/>
          <w14:ligatures w14:val="none"/>
        </w:rPr>
        <w:t>Switzerland</w:t>
      </w:r>
      <w:proofErr w:type="gramEnd"/>
      <w:r w:rsidRPr="00713827">
        <w:rPr>
          <w:b/>
          <w:bCs/>
          <w:kern w:val="0"/>
          <w:lang w:val="en-US"/>
          <w14:ligatures w14:val="none"/>
        </w:rPr>
        <w:t xml:space="preserve"> and the Czech Republic. Tarlatamab was evaluated as a possible treatment alternative for patients previously considered to be beyond treatment </w:t>
      </w:r>
      <w:r w:rsidR="002C19AC">
        <w:rPr>
          <w:b/>
          <w:bCs/>
          <w:kern w:val="0"/>
          <w:lang w:val="en-US"/>
          <w14:ligatures w14:val="none"/>
        </w:rPr>
        <w:t>–</w:t>
      </w:r>
      <w:r w:rsidRPr="00713827">
        <w:rPr>
          <w:b/>
          <w:bCs/>
          <w:kern w:val="0"/>
          <w:lang w:val="en-US"/>
          <w14:ligatures w14:val="none"/>
        </w:rPr>
        <w:t xml:space="preserve"> and the results now available are promising in this respect.</w:t>
      </w:r>
    </w:p>
    <w:p w14:paraId="061E462D" w14:textId="77777777" w:rsidR="00713827" w:rsidRPr="00713827" w:rsidRDefault="00713827" w:rsidP="000B6679">
      <w:pPr>
        <w:spacing w:line="340" w:lineRule="exact"/>
        <w:rPr>
          <w:b/>
          <w:bCs/>
          <w:kern w:val="0"/>
          <w:lang w:val="en-US"/>
          <w14:ligatures w14:val="none"/>
        </w:rPr>
      </w:pPr>
    </w:p>
    <w:p w14:paraId="359DB184" w14:textId="2840BDBC" w:rsidR="00713827" w:rsidRDefault="001433D4" w:rsidP="000B6679">
      <w:pPr>
        <w:spacing w:line="340" w:lineRule="exact"/>
        <w:rPr>
          <w:kern w:val="0"/>
          <w:lang w:val="en-US"/>
          <w14:ligatures w14:val="none"/>
        </w:rPr>
      </w:pPr>
      <w:r w:rsidRPr="001433D4">
        <w:rPr>
          <w:kern w:val="0"/>
          <w:lang w:val="en-US"/>
          <w14:ligatures w14:val="none"/>
        </w:rPr>
        <w:t xml:space="preserve">Small cell lung carcinoma is a serious disease associated with poor survival. Although most patients respond to first- and second-line treatment, the disease usually progresses within a few months. However, options for subsequent third-line treatment are very limited as there are currently no approved drugs. The clinical evaluation of a new immunotherapeutic agent from Amgen Inc. offers hope. After a successful phase I trial, the results of the subsequent phase II trial were eagerly awaited </w:t>
      </w:r>
      <w:r w:rsidR="001E0C6F">
        <w:rPr>
          <w:kern w:val="0"/>
          <w:lang w:val="en-US"/>
          <w14:ligatures w14:val="none"/>
        </w:rPr>
        <w:t>–</w:t>
      </w:r>
      <w:r w:rsidRPr="001433D4">
        <w:rPr>
          <w:kern w:val="0"/>
          <w:lang w:val="en-US"/>
          <w14:ligatures w14:val="none"/>
        </w:rPr>
        <w:t xml:space="preserve"> and have now been published in </w:t>
      </w:r>
      <w:r w:rsidRPr="000F33FB">
        <w:rPr>
          <w:i/>
          <w:iCs/>
          <w:kern w:val="0"/>
          <w:lang w:val="en-US"/>
          <w14:ligatures w14:val="none"/>
        </w:rPr>
        <w:t>New England Journal of Medicine</w:t>
      </w:r>
      <w:r w:rsidRPr="001433D4">
        <w:rPr>
          <w:kern w:val="0"/>
          <w:lang w:val="en-US"/>
          <w14:ligatures w14:val="none"/>
        </w:rPr>
        <w:t>.</w:t>
      </w:r>
    </w:p>
    <w:p w14:paraId="1EAEF9A2" w14:textId="77777777" w:rsidR="001433D4" w:rsidRDefault="001433D4" w:rsidP="000B6679">
      <w:pPr>
        <w:spacing w:line="340" w:lineRule="exact"/>
        <w:rPr>
          <w:kern w:val="0"/>
          <w:lang w:val="en-US"/>
          <w14:ligatures w14:val="none"/>
        </w:rPr>
      </w:pPr>
    </w:p>
    <w:p w14:paraId="52244E90" w14:textId="48773C50" w:rsidR="000F33FB" w:rsidRPr="00864F0A" w:rsidRDefault="000F33FB" w:rsidP="000B6679">
      <w:pPr>
        <w:spacing w:line="340" w:lineRule="exact"/>
        <w:rPr>
          <w:b/>
          <w:bCs/>
          <w:kern w:val="0"/>
          <w:lang w:val="en-US"/>
          <w14:ligatures w14:val="none"/>
        </w:rPr>
      </w:pPr>
      <w:r w:rsidRPr="00864F0A">
        <w:rPr>
          <w:b/>
          <w:bCs/>
          <w:kern w:val="0"/>
          <w:lang w:val="en-US"/>
          <w14:ligatures w14:val="none"/>
        </w:rPr>
        <w:t xml:space="preserve">Successful </w:t>
      </w:r>
      <w:r w:rsidR="006C1322">
        <w:rPr>
          <w:b/>
          <w:bCs/>
          <w:kern w:val="0"/>
          <w:lang w:val="en-US"/>
          <w14:ligatures w14:val="none"/>
        </w:rPr>
        <w:t>S</w:t>
      </w:r>
      <w:r w:rsidRPr="00864F0A">
        <w:rPr>
          <w:b/>
          <w:bCs/>
          <w:kern w:val="0"/>
          <w:lang w:val="en-US"/>
          <w14:ligatures w14:val="none"/>
        </w:rPr>
        <w:t>tudy</w:t>
      </w:r>
    </w:p>
    <w:p w14:paraId="6003D1A2" w14:textId="4998BB0B" w:rsidR="000F33FB" w:rsidRDefault="000F33FB" w:rsidP="000B6679">
      <w:pPr>
        <w:spacing w:line="340" w:lineRule="exact"/>
        <w:rPr>
          <w:kern w:val="0"/>
          <w:lang w:val="en-US"/>
          <w14:ligatures w14:val="none"/>
        </w:rPr>
      </w:pPr>
      <w:r w:rsidRPr="000F33FB">
        <w:rPr>
          <w:kern w:val="0"/>
          <w:lang w:val="en-US"/>
          <w14:ligatures w14:val="none"/>
        </w:rPr>
        <w:t xml:space="preserve">"In fact, the analysis of this global study with 220 patients showed that with a dosage of 10 mg Tarlatamab, anti-tumor activity was initiated and maintained in 40% of patients treated in this way," explains one of the principal investigators of the study, Dr. Sabin Handzhiev from the Department of Pneumology at the University Hospital Krems, one of the </w:t>
      </w:r>
      <w:r w:rsidR="009A47E4">
        <w:rPr>
          <w:kern w:val="0"/>
          <w:lang w:val="en-US"/>
          <w14:ligatures w14:val="none"/>
        </w:rPr>
        <w:t xml:space="preserve">education- and </w:t>
      </w:r>
      <w:r w:rsidRPr="000F33FB">
        <w:rPr>
          <w:kern w:val="0"/>
          <w:lang w:val="en-US"/>
          <w14:ligatures w14:val="none"/>
        </w:rPr>
        <w:t xml:space="preserve">research sites of KL Krems. The analysis also showed a median progression-free survival of 4.9 months and a median overall survival of 14.3 months. Dr. Sabin Handzhiev continued: "To put these results in perspective, it is important to understand that patients with the current third-line treatment in clinical trials have a very poor </w:t>
      </w:r>
      <w:r w:rsidR="0068092B">
        <w:rPr>
          <w:kern w:val="0"/>
          <w:lang w:val="en-US"/>
          <w14:ligatures w14:val="none"/>
        </w:rPr>
        <w:t>prognosis</w:t>
      </w:r>
      <w:r w:rsidRPr="000F33FB">
        <w:rPr>
          <w:kern w:val="0"/>
          <w:lang w:val="en-US"/>
          <w14:ligatures w14:val="none"/>
        </w:rPr>
        <w:t xml:space="preserve">. Only about 20 percent of them respond to any third-line treatment at all </w:t>
      </w:r>
      <w:r>
        <w:rPr>
          <w:kern w:val="0"/>
          <w:lang w:val="en-US"/>
          <w14:ligatures w14:val="none"/>
        </w:rPr>
        <w:t>–</w:t>
      </w:r>
      <w:r w:rsidRPr="000F33FB">
        <w:rPr>
          <w:kern w:val="0"/>
          <w:lang w:val="en-US"/>
          <w14:ligatures w14:val="none"/>
        </w:rPr>
        <w:t xml:space="preserve"> and median overall survival is well below six months.</w:t>
      </w:r>
      <w:r>
        <w:rPr>
          <w:kern w:val="0"/>
          <w:lang w:val="en-US"/>
          <w14:ligatures w14:val="none"/>
        </w:rPr>
        <w:t xml:space="preserve"> </w:t>
      </w:r>
      <w:r w:rsidRPr="000F33FB">
        <w:rPr>
          <w:kern w:val="0"/>
          <w:lang w:val="en-US"/>
          <w14:ligatures w14:val="none"/>
        </w:rPr>
        <w:t>Tarlatamab is a promising alternative, especially since 58% of patients responded to the 10 mg dose for at least 6 months.</w:t>
      </w:r>
      <w:r>
        <w:rPr>
          <w:kern w:val="0"/>
          <w:lang w:val="en-US"/>
          <w14:ligatures w14:val="none"/>
        </w:rPr>
        <w:t>”</w:t>
      </w:r>
    </w:p>
    <w:p w14:paraId="73A1C2FE" w14:textId="77777777" w:rsidR="000F33FB" w:rsidRDefault="000F33FB" w:rsidP="000B6679">
      <w:pPr>
        <w:spacing w:line="340" w:lineRule="exact"/>
        <w:rPr>
          <w:kern w:val="0"/>
          <w:lang w:val="en-US"/>
          <w14:ligatures w14:val="none"/>
        </w:rPr>
      </w:pPr>
    </w:p>
    <w:p w14:paraId="5FD15034" w14:textId="53F488D0" w:rsidR="00864F0A" w:rsidRPr="008D31D4" w:rsidRDefault="00864F0A" w:rsidP="000B6679">
      <w:pPr>
        <w:spacing w:line="340" w:lineRule="exact"/>
        <w:rPr>
          <w:b/>
          <w:bCs/>
          <w:kern w:val="0"/>
          <w:lang w:val="en-US"/>
          <w14:ligatures w14:val="none"/>
        </w:rPr>
      </w:pPr>
      <w:r w:rsidRPr="008D31D4">
        <w:rPr>
          <w:b/>
          <w:bCs/>
          <w:kern w:val="0"/>
          <w:lang w:val="en-US"/>
          <w14:ligatures w14:val="none"/>
        </w:rPr>
        <w:t xml:space="preserve">Targeted </w:t>
      </w:r>
      <w:r w:rsidR="006C1322">
        <w:rPr>
          <w:b/>
          <w:bCs/>
          <w:kern w:val="0"/>
          <w:lang w:val="en-US"/>
          <w14:ligatures w14:val="none"/>
        </w:rPr>
        <w:t>T</w:t>
      </w:r>
      <w:r w:rsidRPr="008D31D4">
        <w:rPr>
          <w:b/>
          <w:bCs/>
          <w:kern w:val="0"/>
          <w:lang w:val="en-US"/>
          <w14:ligatures w14:val="none"/>
        </w:rPr>
        <w:t>herapy</w:t>
      </w:r>
    </w:p>
    <w:p w14:paraId="02D1B852" w14:textId="2013EA31" w:rsidR="000F33FB" w:rsidRDefault="00864F0A" w:rsidP="000B6679">
      <w:pPr>
        <w:spacing w:line="340" w:lineRule="exact"/>
        <w:rPr>
          <w:kern w:val="0"/>
          <w:lang w:val="en-US"/>
          <w14:ligatures w14:val="none"/>
        </w:rPr>
      </w:pPr>
      <w:proofErr w:type="spellStart"/>
      <w:r w:rsidRPr="00864F0A">
        <w:rPr>
          <w:kern w:val="0"/>
          <w:lang w:val="en-US"/>
          <w14:ligatures w14:val="none"/>
        </w:rPr>
        <w:t>Tarlatamab</w:t>
      </w:r>
      <w:proofErr w:type="spellEnd"/>
      <w:r w:rsidRPr="00864F0A">
        <w:rPr>
          <w:kern w:val="0"/>
          <w:lang w:val="en-US"/>
          <w14:ligatures w14:val="none"/>
        </w:rPr>
        <w:t xml:space="preserve"> works by directing the body's own immune cells (T cells) to small cell lung cancer cells </w:t>
      </w:r>
      <w:r w:rsidR="00F7478D" w:rsidRPr="000B6679">
        <w:rPr>
          <w:rFonts w:ascii="Open Sans" w:hAnsi="Open Sans" w:cs="Open Sans"/>
          <w:color w:val="000000"/>
          <w:sz w:val="20"/>
          <w:szCs w:val="20"/>
          <w:lang w:val="en-US"/>
        </w:rPr>
        <w:t>leading to the destruction of the cancer cells</w:t>
      </w:r>
      <w:r w:rsidRPr="00864F0A">
        <w:rPr>
          <w:kern w:val="0"/>
          <w:lang w:val="en-US"/>
          <w14:ligatures w14:val="none"/>
        </w:rPr>
        <w:t xml:space="preserve">. Tarlatamab is a monoclonal antibody with two binding sites </w:t>
      </w:r>
      <w:r w:rsidR="00FC676A">
        <w:rPr>
          <w:kern w:val="0"/>
          <w:lang w:val="en-US"/>
          <w14:ligatures w14:val="none"/>
        </w:rPr>
        <w:t>–</w:t>
      </w:r>
      <w:r w:rsidRPr="00864F0A">
        <w:rPr>
          <w:kern w:val="0"/>
          <w:lang w:val="en-US"/>
          <w14:ligatures w14:val="none"/>
        </w:rPr>
        <w:t xml:space="preserve"> one that binds to a molecule on the surface of T cells (CD3) and one that binds to a molecule specifically found on the surface of small cell lung cancer cells (DLL3). Tarlatamab thus specifically binds the immune cell to the cancer cell, which is then destroyed. Dr. Handzhiev comments: "DLL3 is an interesting therapeutic target for patients with small cell lung cancer because over 85% of patients have this surface molecule on the cancer cells, while its expression in normal cells is minimal.</w:t>
      </w:r>
      <w:r w:rsidR="002B2D61">
        <w:rPr>
          <w:kern w:val="0"/>
          <w:lang w:val="en-US"/>
          <w14:ligatures w14:val="none"/>
        </w:rPr>
        <w:t>”</w:t>
      </w:r>
    </w:p>
    <w:p w14:paraId="72C3C2EE" w14:textId="77777777" w:rsidR="002B2D61" w:rsidRDefault="002B2D61" w:rsidP="000B6679">
      <w:pPr>
        <w:spacing w:line="340" w:lineRule="exact"/>
        <w:rPr>
          <w:kern w:val="0"/>
          <w:lang w:val="en-US"/>
          <w14:ligatures w14:val="none"/>
        </w:rPr>
      </w:pPr>
    </w:p>
    <w:p w14:paraId="14C1024C" w14:textId="79275CD5" w:rsidR="002B2D61" w:rsidRPr="001433D4" w:rsidRDefault="00055C26" w:rsidP="000B6679">
      <w:pPr>
        <w:spacing w:line="340" w:lineRule="exact"/>
        <w:rPr>
          <w:kern w:val="0"/>
          <w:lang w:val="en-US"/>
          <w14:ligatures w14:val="none"/>
        </w:rPr>
      </w:pPr>
      <w:r w:rsidRPr="00055C26">
        <w:rPr>
          <w:kern w:val="0"/>
          <w:lang w:val="en-US"/>
          <w14:ligatures w14:val="none"/>
        </w:rPr>
        <w:t>The study also evaluated a 100 mg dose</w:t>
      </w:r>
      <w:r w:rsidR="002B2D61" w:rsidRPr="002B2D61">
        <w:rPr>
          <w:kern w:val="0"/>
          <w:lang w:val="en-US"/>
          <w14:ligatures w14:val="none"/>
        </w:rPr>
        <w:t>, which proved to be less beneficial in terms of effect and side effects compared to the 10 mg dosage.</w:t>
      </w:r>
      <w:r>
        <w:rPr>
          <w:kern w:val="0"/>
          <w:lang w:val="en-US"/>
          <w14:ligatures w14:val="none"/>
        </w:rPr>
        <w:t xml:space="preserve"> </w:t>
      </w:r>
      <w:r w:rsidRPr="00055C26">
        <w:rPr>
          <w:kern w:val="0"/>
          <w:lang w:val="en-US"/>
          <w14:ligatures w14:val="none"/>
        </w:rPr>
        <w:t>Overall, the results of the DeLLphi-301 study demonstrate the potential of antibodies that bind T cells to cancer cells for the treatment of a common solid tumor. Further studies to translate this potential into clinical application are planned or already underway. KL Krems will also actively support these studies and fully utilize its expertise in molecular oncology for the benefit of patients.</w:t>
      </w:r>
    </w:p>
    <w:p w14:paraId="1AF00F64" w14:textId="77777777" w:rsidR="000B6679" w:rsidRDefault="000B6679" w:rsidP="000B6679">
      <w:pPr>
        <w:rPr>
          <w:bCs/>
          <w:color w:val="000000" w:themeColor="text1"/>
          <w:sz w:val="18"/>
          <w:szCs w:val="18"/>
          <w:lang w:val="en-GB"/>
        </w:rPr>
      </w:pPr>
    </w:p>
    <w:p w14:paraId="07102C58" w14:textId="1281DC60" w:rsidR="000B6679" w:rsidRDefault="000B6679" w:rsidP="000B6679">
      <w:pPr>
        <w:rPr>
          <w:bCs/>
          <w:color w:val="000000" w:themeColor="text1"/>
          <w:sz w:val="18"/>
          <w:szCs w:val="18"/>
          <w:lang w:val="en-GB"/>
        </w:rPr>
      </w:pPr>
      <w:r w:rsidRPr="00AB1EBE">
        <w:rPr>
          <w:bCs/>
          <w:color w:val="000000" w:themeColor="text1"/>
          <w:sz w:val="18"/>
          <w:szCs w:val="18"/>
          <w:lang w:val="en-GB"/>
        </w:rPr>
        <w:t>Images available on request</w:t>
      </w:r>
    </w:p>
    <w:p w14:paraId="5E71D58F" w14:textId="77777777" w:rsidR="00713827" w:rsidRPr="00713827" w:rsidRDefault="00713827" w:rsidP="00713827">
      <w:pPr>
        <w:rPr>
          <w:b/>
          <w:bCs/>
          <w:kern w:val="0"/>
          <w:lang w:val="en-US"/>
          <w14:ligatures w14:val="none"/>
        </w:rPr>
      </w:pPr>
    </w:p>
    <w:p w14:paraId="3E4F77E6" w14:textId="5327C3EB" w:rsidR="009A12A2" w:rsidRPr="000B6679" w:rsidRDefault="009A12A2" w:rsidP="009A12A2">
      <w:pPr>
        <w:tabs>
          <w:tab w:val="left" w:pos="2039"/>
        </w:tabs>
        <w:rPr>
          <w:rFonts w:ascii="Calibri" w:hAnsi="Calibri" w:cs="Calibri"/>
          <w:color w:val="000000"/>
          <w:sz w:val="18"/>
          <w:lang w:val="en-US"/>
        </w:rPr>
      </w:pPr>
      <w:r w:rsidRPr="009A12A2">
        <w:rPr>
          <w:rFonts w:ascii="Calibri" w:hAnsi="Calibri" w:cs="Calibri"/>
          <w:b/>
          <w:bCs/>
          <w:color w:val="000000"/>
          <w:sz w:val="18"/>
          <w:lang w:val="en-US"/>
        </w:rPr>
        <w:t xml:space="preserve">Original </w:t>
      </w:r>
      <w:r>
        <w:rPr>
          <w:rFonts w:ascii="Calibri" w:hAnsi="Calibri" w:cs="Calibri"/>
          <w:b/>
          <w:bCs/>
          <w:color w:val="000000"/>
          <w:sz w:val="18"/>
          <w:lang w:val="en-US"/>
        </w:rPr>
        <w:t>publicatio</w:t>
      </w:r>
      <w:r w:rsidRPr="000B6679">
        <w:rPr>
          <w:rFonts w:ascii="Calibri" w:hAnsi="Calibri" w:cs="Calibri"/>
          <w:b/>
          <w:bCs/>
          <w:color w:val="000000"/>
          <w:sz w:val="18"/>
          <w:lang w:val="en-US"/>
        </w:rPr>
        <w:t>n</w:t>
      </w:r>
      <w:r w:rsidRPr="000B6679">
        <w:rPr>
          <w:rFonts w:ascii="Calibri" w:hAnsi="Calibri" w:cs="Calibri"/>
          <w:color w:val="000000"/>
          <w:sz w:val="18"/>
          <w:lang w:val="en-US"/>
        </w:rPr>
        <w:t>: https://kris.kl.ac.at/en/publications/tarlatamab-for-patients-with-previously-treated-small-cell-lung-c</w:t>
      </w:r>
    </w:p>
    <w:p w14:paraId="6DFA3D76" w14:textId="77777777" w:rsidR="00713827" w:rsidRPr="000B6679" w:rsidRDefault="00713827" w:rsidP="00713827">
      <w:pPr>
        <w:rPr>
          <w:b/>
          <w:bCs/>
          <w:kern w:val="0"/>
          <w:lang w:val="en-US"/>
          <w14:ligatures w14:val="none"/>
        </w:rPr>
      </w:pPr>
    </w:p>
    <w:p w14:paraId="52E67CC6" w14:textId="77777777" w:rsidR="009A12A2" w:rsidRPr="00B67CAB" w:rsidRDefault="009A12A2" w:rsidP="009A12A2">
      <w:pPr>
        <w:contextualSpacing/>
        <w:rPr>
          <w:rFonts w:cstheme="minorHAnsi"/>
          <w:b/>
          <w:bCs/>
          <w:color w:val="000000" w:themeColor="text1"/>
          <w:sz w:val="18"/>
          <w:szCs w:val="18"/>
          <w:lang w:val="en-US"/>
        </w:rPr>
      </w:pPr>
      <w:r w:rsidRPr="00B67CAB">
        <w:rPr>
          <w:rFonts w:cstheme="minorHAnsi"/>
          <w:b/>
          <w:bCs/>
          <w:color w:val="000000" w:themeColor="text1"/>
          <w:sz w:val="18"/>
          <w:szCs w:val="18"/>
          <w:lang w:val="en-US"/>
        </w:rPr>
        <w:t>About Karl Landsteiner University of Health Sciences (2023)</w:t>
      </w:r>
    </w:p>
    <w:p w14:paraId="6F4DA612" w14:textId="77777777" w:rsidR="009A12A2" w:rsidRPr="00B67CAB" w:rsidRDefault="009A12A2" w:rsidP="009A12A2">
      <w:pPr>
        <w:pStyle w:val="NoSpacing"/>
        <w:rPr>
          <w:rFonts w:cstheme="minorHAnsi"/>
          <w:b/>
          <w:bCs/>
          <w:color w:val="000000" w:themeColor="text1"/>
          <w:sz w:val="18"/>
          <w:szCs w:val="18"/>
          <w:lang w:val="en-US"/>
        </w:rPr>
      </w:pPr>
      <w:r w:rsidRPr="00B67CAB">
        <w:rPr>
          <w:rFonts w:cstheme="minorHAnsi"/>
          <w:color w:val="000000" w:themeColor="text1"/>
          <w:sz w:val="18"/>
          <w:szCs w:val="18"/>
          <w:lang w:val="en-US"/>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700 students in the fields of medicine and psychology. The three university hospitals in Krems, St. Poelten and Tulln as well as ion beam therapy and research </w:t>
      </w:r>
      <w:proofErr w:type="spellStart"/>
      <w:r w:rsidRPr="00B67CAB">
        <w:rPr>
          <w:rFonts w:cstheme="minorHAnsi"/>
          <w:color w:val="000000" w:themeColor="text1"/>
          <w:sz w:val="18"/>
          <w:szCs w:val="18"/>
          <w:lang w:val="en-US"/>
        </w:rPr>
        <w:t>centre</w:t>
      </w:r>
      <w:proofErr w:type="spellEnd"/>
      <w:r w:rsidRPr="00B67CAB">
        <w:rPr>
          <w:rFonts w:cstheme="minorHAnsi"/>
          <w:color w:val="000000" w:themeColor="text1"/>
          <w:sz w:val="18"/>
          <w:szCs w:val="18"/>
          <w:lang w:val="en-US"/>
        </w:rPr>
        <w:t xml:space="preserve"> </w:t>
      </w:r>
      <w:proofErr w:type="spellStart"/>
      <w:r w:rsidRPr="00B67CAB">
        <w:rPr>
          <w:rFonts w:cstheme="minorHAnsi"/>
          <w:color w:val="000000" w:themeColor="text1"/>
          <w:sz w:val="18"/>
          <w:szCs w:val="18"/>
          <w:lang w:val="en-US"/>
        </w:rPr>
        <w:t>MedAustron</w:t>
      </w:r>
      <w:proofErr w:type="spellEnd"/>
      <w:r w:rsidRPr="00B67CAB">
        <w:rPr>
          <w:rFonts w:cstheme="minorHAnsi"/>
          <w:color w:val="000000" w:themeColor="text1"/>
          <w:sz w:val="18"/>
          <w:szCs w:val="18"/>
          <w:lang w:val="en-US"/>
        </w:rPr>
        <w:t xml:space="preserve"> in Wiener Neustadt and the </w:t>
      </w:r>
      <w:proofErr w:type="spellStart"/>
      <w:r w:rsidRPr="00B67CAB">
        <w:rPr>
          <w:rFonts w:cstheme="minorHAnsi"/>
          <w:color w:val="000000" w:themeColor="text1"/>
          <w:sz w:val="18"/>
          <w:szCs w:val="18"/>
          <w:lang w:val="en-US"/>
        </w:rPr>
        <w:t>Psychosomatisches</w:t>
      </w:r>
      <w:proofErr w:type="spellEnd"/>
      <w:r w:rsidRPr="00B67CAB">
        <w:rPr>
          <w:rFonts w:cstheme="minorHAnsi"/>
          <w:color w:val="000000" w:themeColor="text1"/>
          <w:sz w:val="18"/>
          <w:szCs w:val="18"/>
          <w:lang w:val="en-US"/>
        </w:rPr>
        <w:t xml:space="preserve"> </w:t>
      </w:r>
      <w:proofErr w:type="spellStart"/>
      <w:r w:rsidRPr="00B67CAB">
        <w:rPr>
          <w:rFonts w:cstheme="minorHAnsi"/>
          <w:color w:val="000000" w:themeColor="text1"/>
          <w:sz w:val="18"/>
          <w:szCs w:val="18"/>
          <w:lang w:val="en-US"/>
        </w:rPr>
        <w:t>Zentrum</w:t>
      </w:r>
      <w:proofErr w:type="spellEnd"/>
      <w:r w:rsidRPr="00B67CAB">
        <w:rPr>
          <w:rFonts w:cstheme="minorHAnsi"/>
          <w:color w:val="000000" w:themeColor="text1"/>
          <w:sz w:val="18"/>
          <w:szCs w:val="18"/>
          <w:lang w:val="en-US"/>
        </w:rPr>
        <w:t xml:space="preserve"> </w:t>
      </w:r>
      <w:proofErr w:type="spellStart"/>
      <w:r w:rsidRPr="00B67CAB">
        <w:rPr>
          <w:rFonts w:cstheme="minorHAnsi"/>
          <w:color w:val="000000" w:themeColor="text1"/>
          <w:sz w:val="18"/>
          <w:szCs w:val="18"/>
          <w:lang w:val="en-US"/>
        </w:rPr>
        <w:t>Waldviertel</w:t>
      </w:r>
      <w:proofErr w:type="spellEnd"/>
      <w:r w:rsidRPr="00B67CAB">
        <w:rPr>
          <w:rFonts w:cstheme="minorHAnsi"/>
          <w:color w:val="000000" w:themeColor="text1"/>
          <w:sz w:val="18"/>
          <w:szCs w:val="18"/>
          <w:lang w:val="en-US"/>
        </w:rPr>
        <w:t xml:space="preserve"> in </w:t>
      </w:r>
      <w:proofErr w:type="spellStart"/>
      <w:r w:rsidRPr="00B67CAB">
        <w:rPr>
          <w:rFonts w:cstheme="minorHAnsi"/>
          <w:color w:val="000000" w:themeColor="text1"/>
          <w:sz w:val="18"/>
          <w:szCs w:val="18"/>
          <w:lang w:val="en-US"/>
        </w:rPr>
        <w:t>Eggenburg</w:t>
      </w:r>
      <w:proofErr w:type="spellEnd"/>
      <w:r w:rsidRPr="00B67CAB">
        <w:rPr>
          <w:rFonts w:cstheme="minorHAnsi"/>
          <w:color w:val="000000" w:themeColor="text1"/>
          <w:sz w:val="18"/>
          <w:szCs w:val="18"/>
          <w:lang w:val="en-US"/>
        </w:rPr>
        <w:t xml:space="preserve"> ensure clinical teaching and research at the highest quality level. In research, KL focuses on interdisciplinary fields with high relevance to health policy - including medical technology, molecular oncology, mental </w:t>
      </w:r>
      <w:proofErr w:type="gramStart"/>
      <w:r w:rsidRPr="00B67CAB">
        <w:rPr>
          <w:rFonts w:cstheme="minorHAnsi"/>
          <w:color w:val="000000" w:themeColor="text1"/>
          <w:sz w:val="18"/>
          <w:szCs w:val="18"/>
          <w:lang w:val="en-US"/>
        </w:rPr>
        <w:t>health</w:t>
      </w:r>
      <w:proofErr w:type="gramEnd"/>
      <w:r w:rsidRPr="00B67CAB">
        <w:rPr>
          <w:rFonts w:cstheme="minorHAnsi"/>
          <w:color w:val="000000" w:themeColor="text1"/>
          <w:sz w:val="18"/>
          <w:szCs w:val="18"/>
          <w:lang w:val="en-US"/>
        </w:rPr>
        <w:t xml:space="preserve"> and neuroscience, as well as water quality and related health aspects. KL was founded in 2013 and accredited by the Austrian Agency for Quality Assurance and Accreditation (AQ Austria). </w:t>
      </w:r>
      <w:hyperlink r:id="rId4" w:history="1">
        <w:r w:rsidRPr="00B67CAB">
          <w:rPr>
            <w:rStyle w:val="Hyperlink"/>
            <w:rFonts w:cstheme="minorHAnsi"/>
            <w:sz w:val="18"/>
            <w:szCs w:val="18"/>
            <w:lang w:val="en-US"/>
          </w:rPr>
          <w:t>www.kl.ac.at/en</w:t>
        </w:r>
      </w:hyperlink>
    </w:p>
    <w:p w14:paraId="10E90132" w14:textId="77777777" w:rsidR="009A12A2" w:rsidRPr="004F5F50" w:rsidRDefault="009A12A2" w:rsidP="009A12A2">
      <w:pPr>
        <w:pStyle w:val="NoSpacing"/>
        <w:snapToGrid w:val="0"/>
        <w:rPr>
          <w:rFonts w:asciiTheme="minorHAnsi" w:hAnsiTheme="minorHAnsi" w:cstheme="minorHAnsi"/>
          <w:color w:val="000000" w:themeColor="text1"/>
          <w:sz w:val="18"/>
          <w:szCs w:val="18"/>
          <w:lang w:eastAsia="de-DE"/>
        </w:rPr>
      </w:pPr>
    </w:p>
    <w:tbl>
      <w:tblPr>
        <w:tblStyle w:val="TableGrid"/>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389"/>
        <w:gridCol w:w="2700"/>
      </w:tblGrid>
      <w:tr w:rsidR="009A12A2" w:rsidRPr="00FE178C" w14:paraId="3A43BA5E" w14:textId="77777777" w:rsidTr="00BB5DA4">
        <w:trPr>
          <w:trHeight w:val="2237"/>
        </w:trPr>
        <w:tc>
          <w:tcPr>
            <w:tcW w:w="3576" w:type="dxa"/>
          </w:tcPr>
          <w:p w14:paraId="55DF89FE" w14:textId="77777777" w:rsidR="009A12A2" w:rsidRPr="00B67CAB" w:rsidRDefault="009A12A2" w:rsidP="00BB5DA4">
            <w:pPr>
              <w:pStyle w:val="NoSpacing"/>
              <w:snapToGrid w:val="0"/>
              <w:rPr>
                <w:rFonts w:cs="Calibri"/>
                <w:b/>
                <w:bCs/>
                <w:color w:val="000000" w:themeColor="text1"/>
                <w:sz w:val="18"/>
                <w:szCs w:val="18"/>
                <w:lang w:val="en-US" w:eastAsia="de-DE"/>
              </w:rPr>
            </w:pPr>
            <w:r w:rsidRPr="00B67CAB">
              <w:rPr>
                <w:rFonts w:cs="Calibri"/>
                <w:b/>
                <w:bCs/>
                <w:color w:val="000000" w:themeColor="text1"/>
                <w:sz w:val="18"/>
                <w:szCs w:val="18"/>
                <w:lang w:val="en-US" w:eastAsia="de-DE"/>
              </w:rPr>
              <w:t>Scientific Contact</w:t>
            </w:r>
          </w:p>
          <w:p w14:paraId="54701A29" w14:textId="77777777" w:rsidR="009A12A2" w:rsidRPr="006C1322" w:rsidRDefault="009A12A2" w:rsidP="009A12A2">
            <w:pPr>
              <w:pStyle w:val="NoSpacing"/>
              <w:snapToGrid w:val="0"/>
              <w:rPr>
                <w:rFonts w:cs="Calibri"/>
                <w:color w:val="000000" w:themeColor="text1"/>
                <w:sz w:val="18"/>
                <w:szCs w:val="18"/>
                <w:lang w:val="en-US" w:eastAsia="de-DE"/>
              </w:rPr>
            </w:pPr>
            <w:r w:rsidRPr="006C1322">
              <w:rPr>
                <w:rFonts w:cs="Calibri"/>
                <w:color w:val="000000" w:themeColor="text1"/>
                <w:sz w:val="18"/>
                <w:szCs w:val="18"/>
                <w:lang w:val="en-US" w:eastAsia="de-DE"/>
              </w:rPr>
              <w:t>OA Dr. Sabin Handzhiev</w:t>
            </w:r>
          </w:p>
          <w:p w14:paraId="10F43AFC" w14:textId="77777777" w:rsidR="00ED664C" w:rsidRPr="00EB38D8" w:rsidRDefault="00ED664C" w:rsidP="00ED664C">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Department of Pneumology</w:t>
            </w:r>
          </w:p>
          <w:p w14:paraId="375B9515" w14:textId="351B6FF4" w:rsidR="009A12A2" w:rsidRPr="00976FEF" w:rsidRDefault="009A12A2" w:rsidP="009A12A2">
            <w:pPr>
              <w:pStyle w:val="NoSpacing"/>
              <w:snapToGrid w:val="0"/>
              <w:rPr>
                <w:rFonts w:cs="Calibri"/>
                <w:color w:val="000000" w:themeColor="text1"/>
                <w:sz w:val="18"/>
                <w:szCs w:val="18"/>
                <w:lang w:val="en-US" w:eastAsia="de-DE"/>
              </w:rPr>
            </w:pPr>
            <w:r w:rsidRPr="00976FEF">
              <w:rPr>
                <w:rFonts w:cs="Calibri"/>
                <w:color w:val="000000" w:themeColor="text1"/>
                <w:sz w:val="18"/>
                <w:szCs w:val="18"/>
                <w:lang w:val="en-US" w:eastAsia="de-DE"/>
              </w:rPr>
              <w:t>Univers</w:t>
            </w:r>
            <w:r w:rsidR="002977AB" w:rsidRPr="00976FEF">
              <w:rPr>
                <w:rFonts w:cs="Calibri"/>
                <w:color w:val="000000" w:themeColor="text1"/>
                <w:sz w:val="18"/>
                <w:szCs w:val="18"/>
                <w:lang w:val="en-US" w:eastAsia="de-DE"/>
              </w:rPr>
              <w:t>ity Hospital</w:t>
            </w:r>
            <w:r w:rsidRPr="00976FEF">
              <w:rPr>
                <w:rFonts w:cs="Calibri"/>
                <w:color w:val="000000" w:themeColor="text1"/>
                <w:sz w:val="18"/>
                <w:szCs w:val="18"/>
                <w:lang w:val="en-US" w:eastAsia="de-DE"/>
              </w:rPr>
              <w:t xml:space="preserve"> Krems</w:t>
            </w:r>
          </w:p>
          <w:p w14:paraId="4F731C92" w14:textId="6E63B325" w:rsidR="009A12A2" w:rsidRPr="009A12A2" w:rsidRDefault="009A12A2" w:rsidP="009A12A2">
            <w:pPr>
              <w:pStyle w:val="NoSpacing"/>
              <w:snapToGrid w:val="0"/>
              <w:rPr>
                <w:rFonts w:cs="Calibri"/>
                <w:color w:val="000000" w:themeColor="text1"/>
                <w:sz w:val="18"/>
                <w:szCs w:val="18"/>
                <w:lang w:val="en-US" w:eastAsia="de-DE"/>
              </w:rPr>
            </w:pPr>
            <w:r w:rsidRPr="009A12A2">
              <w:rPr>
                <w:rFonts w:cs="Calibri"/>
                <w:color w:val="000000" w:themeColor="text1"/>
                <w:sz w:val="18"/>
                <w:szCs w:val="18"/>
                <w:lang w:val="en-US" w:eastAsia="de-DE"/>
              </w:rPr>
              <w:t>Karl Landsteiner University of Health</w:t>
            </w:r>
            <w:r>
              <w:rPr>
                <w:rFonts w:cs="Calibri"/>
                <w:color w:val="000000" w:themeColor="text1"/>
                <w:sz w:val="18"/>
                <w:szCs w:val="18"/>
                <w:lang w:val="en-US" w:eastAsia="de-DE"/>
              </w:rPr>
              <w:t xml:space="preserve"> Sciences</w:t>
            </w:r>
          </w:p>
          <w:p w14:paraId="0E1BF3FE" w14:textId="77777777" w:rsidR="009A12A2" w:rsidRPr="0087732B" w:rsidRDefault="009A12A2" w:rsidP="009A12A2">
            <w:pPr>
              <w:pStyle w:val="NoSpacing"/>
              <w:snapToGrid w:val="0"/>
              <w:rPr>
                <w:rFonts w:cs="Calibri"/>
                <w:color w:val="000000" w:themeColor="text1"/>
                <w:sz w:val="18"/>
                <w:szCs w:val="18"/>
                <w:lang w:eastAsia="de-DE"/>
              </w:rPr>
            </w:pPr>
            <w:r w:rsidRPr="0087732B">
              <w:rPr>
                <w:rFonts w:cs="Calibri"/>
                <w:color w:val="000000" w:themeColor="text1"/>
                <w:sz w:val="18"/>
                <w:szCs w:val="18"/>
                <w:lang w:eastAsia="de-DE"/>
              </w:rPr>
              <w:t>Mitterweg 10</w:t>
            </w:r>
          </w:p>
          <w:p w14:paraId="616C20C7" w14:textId="2816E75F" w:rsidR="009A12A2" w:rsidRPr="0087732B" w:rsidRDefault="009A12A2" w:rsidP="009A12A2">
            <w:pPr>
              <w:pStyle w:val="NoSpacing"/>
              <w:snapToGrid w:val="0"/>
              <w:rPr>
                <w:rFonts w:cs="Calibri"/>
                <w:color w:val="000000" w:themeColor="text1"/>
                <w:sz w:val="18"/>
                <w:szCs w:val="18"/>
                <w:lang w:eastAsia="de-DE"/>
              </w:rPr>
            </w:pPr>
            <w:r w:rsidRPr="0087732B">
              <w:rPr>
                <w:rFonts w:cs="Calibri"/>
                <w:color w:val="000000" w:themeColor="text1"/>
                <w:sz w:val="18"/>
                <w:szCs w:val="18"/>
                <w:lang w:eastAsia="de-DE"/>
              </w:rPr>
              <w:t xml:space="preserve">3500 Krems / </w:t>
            </w:r>
            <w:r>
              <w:rPr>
                <w:rFonts w:cs="Calibri"/>
                <w:color w:val="000000" w:themeColor="text1"/>
                <w:sz w:val="18"/>
                <w:szCs w:val="18"/>
                <w:lang w:eastAsia="de-DE"/>
              </w:rPr>
              <w:t>Austr</w:t>
            </w:r>
            <w:r w:rsidR="00FC676A">
              <w:rPr>
                <w:rFonts w:cs="Calibri"/>
                <w:color w:val="000000" w:themeColor="text1"/>
                <w:sz w:val="18"/>
                <w:szCs w:val="18"/>
                <w:lang w:eastAsia="de-DE"/>
              </w:rPr>
              <w:t>i</w:t>
            </w:r>
            <w:r>
              <w:rPr>
                <w:rFonts w:cs="Calibri"/>
                <w:color w:val="000000" w:themeColor="text1"/>
                <w:sz w:val="18"/>
                <w:szCs w:val="18"/>
                <w:lang w:eastAsia="de-DE"/>
              </w:rPr>
              <w:t>a</w:t>
            </w:r>
          </w:p>
          <w:p w14:paraId="0C325367" w14:textId="77777777" w:rsidR="009A12A2" w:rsidRPr="0087732B" w:rsidRDefault="009A12A2" w:rsidP="009A12A2">
            <w:pPr>
              <w:pStyle w:val="NoSpacing"/>
              <w:snapToGrid w:val="0"/>
              <w:rPr>
                <w:rFonts w:cs="Calibri"/>
                <w:color w:val="000000" w:themeColor="text1"/>
                <w:sz w:val="18"/>
                <w:szCs w:val="18"/>
                <w:lang w:eastAsia="de-DE"/>
              </w:rPr>
            </w:pPr>
            <w:r w:rsidRPr="0087732B">
              <w:rPr>
                <w:rFonts w:cs="Calibri"/>
                <w:color w:val="000000" w:themeColor="text1"/>
                <w:sz w:val="18"/>
                <w:szCs w:val="18"/>
                <w:lang w:eastAsia="de-DE"/>
              </w:rPr>
              <w:t xml:space="preserve">T +43 2732 </w:t>
            </w:r>
            <w:r>
              <w:rPr>
                <w:rFonts w:cs="Calibri"/>
                <w:color w:val="000000" w:themeColor="text1"/>
                <w:sz w:val="18"/>
                <w:szCs w:val="18"/>
                <w:lang w:eastAsia="de-DE"/>
              </w:rPr>
              <w:t>9004 12955</w:t>
            </w:r>
          </w:p>
          <w:p w14:paraId="01B6597C" w14:textId="77777777" w:rsidR="009A12A2" w:rsidRPr="0087732B" w:rsidRDefault="009A12A2" w:rsidP="009A12A2">
            <w:pPr>
              <w:pStyle w:val="NoSpacing"/>
              <w:snapToGrid w:val="0"/>
              <w:rPr>
                <w:rFonts w:cs="Calibri"/>
                <w:color w:val="000000" w:themeColor="text1"/>
                <w:sz w:val="18"/>
                <w:szCs w:val="18"/>
                <w:lang w:eastAsia="de-DE"/>
              </w:rPr>
            </w:pPr>
            <w:r w:rsidRPr="00B96F8C">
              <w:rPr>
                <w:rFonts w:cs="Calibri"/>
                <w:color w:val="000000" w:themeColor="text1"/>
                <w:sz w:val="18"/>
                <w:szCs w:val="18"/>
                <w:lang w:eastAsia="de-DE"/>
              </w:rPr>
              <w:t>E sabin</w:t>
            </w:r>
            <w:r>
              <w:rPr>
                <w:rFonts w:cs="Calibri"/>
                <w:color w:val="000000" w:themeColor="text1"/>
                <w:sz w:val="18"/>
                <w:szCs w:val="18"/>
                <w:lang w:eastAsia="de-DE"/>
              </w:rPr>
              <w:t>.handzhiev@krems.lknoe.at</w:t>
            </w:r>
          </w:p>
          <w:p w14:paraId="64E87501" w14:textId="4D495D2E" w:rsidR="009A12A2" w:rsidRPr="0005091D" w:rsidRDefault="009A12A2" w:rsidP="009A12A2">
            <w:pPr>
              <w:rPr>
                <w:rFonts w:ascii="Calibri" w:hAnsi="Calibri" w:cs="Calibri"/>
              </w:rPr>
            </w:pPr>
            <w:r w:rsidRPr="00EC65D2">
              <w:rPr>
                <w:rFonts w:cs="Calibri"/>
                <w:color w:val="000000" w:themeColor="text1"/>
                <w:sz w:val="18"/>
                <w:szCs w:val="18"/>
                <w:lang w:val="en-US" w:eastAsia="de-DE"/>
              </w:rPr>
              <w:t xml:space="preserve">W </w:t>
            </w:r>
            <w:r w:rsidRPr="009A12A2">
              <w:rPr>
                <w:rFonts w:cs="Calibri"/>
                <w:color w:val="000000" w:themeColor="text1"/>
                <w:sz w:val="18"/>
                <w:szCs w:val="18"/>
                <w:lang w:val="en-US" w:eastAsia="de-DE"/>
              </w:rPr>
              <w:t>https://krems.lknoe.at</w:t>
            </w:r>
          </w:p>
        </w:tc>
        <w:tc>
          <w:tcPr>
            <w:tcW w:w="3389" w:type="dxa"/>
          </w:tcPr>
          <w:p w14:paraId="44DD956F" w14:textId="77D75CD2" w:rsidR="009A12A2" w:rsidRPr="00976FEF" w:rsidRDefault="009A12A2" w:rsidP="00BB5DA4">
            <w:pPr>
              <w:pStyle w:val="NoSpacing"/>
              <w:snapToGrid w:val="0"/>
              <w:rPr>
                <w:rFonts w:cs="Calibri"/>
                <w:b/>
                <w:bCs/>
                <w:color w:val="000000" w:themeColor="text1"/>
                <w:sz w:val="18"/>
                <w:szCs w:val="18"/>
                <w:lang w:val="en-US" w:eastAsia="de-DE"/>
              </w:rPr>
            </w:pPr>
            <w:r w:rsidRPr="00976FEF">
              <w:rPr>
                <w:rFonts w:cs="Calibri"/>
                <w:b/>
                <w:bCs/>
                <w:color w:val="000000" w:themeColor="text1"/>
                <w:sz w:val="18"/>
                <w:szCs w:val="18"/>
                <w:lang w:val="en-US" w:eastAsia="de-DE"/>
              </w:rPr>
              <w:t xml:space="preserve">Karl Landsteiner </w:t>
            </w:r>
            <w:r w:rsidR="00976FEF" w:rsidRPr="00976FEF">
              <w:rPr>
                <w:rFonts w:cs="Calibri"/>
                <w:b/>
                <w:bCs/>
                <w:color w:val="000000" w:themeColor="text1"/>
                <w:sz w:val="18"/>
                <w:szCs w:val="18"/>
                <w:lang w:val="en-US" w:eastAsia="de-DE"/>
              </w:rPr>
              <w:t>University</w:t>
            </w:r>
            <w:r w:rsidRPr="00976FEF">
              <w:rPr>
                <w:rFonts w:cs="Calibri"/>
                <w:b/>
                <w:bCs/>
                <w:color w:val="000000" w:themeColor="text1"/>
                <w:sz w:val="18"/>
                <w:szCs w:val="18"/>
                <w:lang w:val="en-US" w:eastAsia="de-DE"/>
              </w:rPr>
              <w:t xml:space="preserve"> </w:t>
            </w:r>
            <w:r w:rsidR="00976FEF" w:rsidRPr="00976FEF">
              <w:rPr>
                <w:rFonts w:cs="Calibri"/>
                <w:b/>
                <w:bCs/>
                <w:color w:val="000000" w:themeColor="text1"/>
                <w:sz w:val="18"/>
                <w:szCs w:val="18"/>
                <w:lang w:val="en-US" w:eastAsia="de-DE"/>
              </w:rPr>
              <w:t xml:space="preserve">of </w:t>
            </w:r>
            <w:r w:rsidR="00976FEF">
              <w:rPr>
                <w:rFonts w:cs="Calibri"/>
                <w:b/>
                <w:bCs/>
                <w:color w:val="000000" w:themeColor="text1"/>
                <w:sz w:val="18"/>
                <w:szCs w:val="18"/>
                <w:lang w:val="en-US" w:eastAsia="de-DE"/>
              </w:rPr>
              <w:t>Health Sciences</w:t>
            </w:r>
          </w:p>
          <w:p w14:paraId="03BA96A6" w14:textId="77777777" w:rsidR="009A12A2" w:rsidRPr="00976FEF" w:rsidRDefault="009A12A2" w:rsidP="00BB5DA4">
            <w:pPr>
              <w:pStyle w:val="NoSpacing"/>
              <w:snapToGrid w:val="0"/>
              <w:rPr>
                <w:rFonts w:cs="Calibri"/>
                <w:color w:val="000000" w:themeColor="text1"/>
                <w:sz w:val="18"/>
                <w:szCs w:val="18"/>
                <w:lang w:val="en-US" w:eastAsia="de-DE"/>
              </w:rPr>
            </w:pPr>
            <w:r w:rsidRPr="00976FEF">
              <w:rPr>
                <w:rFonts w:cs="Calibri"/>
                <w:color w:val="000000" w:themeColor="text1"/>
                <w:sz w:val="18"/>
                <w:szCs w:val="18"/>
                <w:lang w:val="en-US" w:eastAsia="de-DE"/>
              </w:rPr>
              <w:t>Eva-Maria Gruber</w:t>
            </w:r>
          </w:p>
          <w:p w14:paraId="2832112F" w14:textId="77777777" w:rsidR="009A12A2" w:rsidRPr="006C1322" w:rsidRDefault="009A12A2" w:rsidP="00BB5DA4">
            <w:pPr>
              <w:pStyle w:val="NoSpacing"/>
              <w:rPr>
                <w:rFonts w:cs="Calibri"/>
                <w:color w:val="000000" w:themeColor="text1"/>
                <w:sz w:val="18"/>
                <w:szCs w:val="18"/>
                <w:lang w:val="en-US" w:eastAsia="de-DE"/>
              </w:rPr>
            </w:pPr>
            <w:r w:rsidRPr="006C1322">
              <w:rPr>
                <w:rFonts w:cs="Calibri"/>
                <w:color w:val="000000" w:themeColor="text1"/>
                <w:sz w:val="18"/>
                <w:szCs w:val="18"/>
                <w:lang w:val="en-US" w:eastAsia="de-DE"/>
              </w:rPr>
              <w:t>Communications, PR &amp; Marketing</w:t>
            </w:r>
          </w:p>
          <w:p w14:paraId="23C9F85D" w14:textId="77777777"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Dr.-Karl-</w:t>
            </w:r>
            <w:proofErr w:type="spellStart"/>
            <w:r w:rsidRPr="002A0004">
              <w:rPr>
                <w:rFonts w:cs="Calibri"/>
                <w:color w:val="000000" w:themeColor="text1"/>
                <w:sz w:val="18"/>
                <w:szCs w:val="18"/>
                <w:lang w:eastAsia="de-DE"/>
              </w:rPr>
              <w:t>Dorrek</w:t>
            </w:r>
            <w:proofErr w:type="spellEnd"/>
            <w:r w:rsidRPr="002A0004">
              <w:rPr>
                <w:rFonts w:cs="Calibri"/>
                <w:color w:val="000000" w:themeColor="text1"/>
                <w:sz w:val="18"/>
                <w:szCs w:val="18"/>
                <w:lang w:eastAsia="de-DE"/>
              </w:rPr>
              <w:t xml:space="preserve">-Straße 30 </w:t>
            </w:r>
          </w:p>
          <w:p w14:paraId="1649DBC8" w14:textId="77777777"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 xml:space="preserve">3500 Krems / </w:t>
            </w:r>
            <w:r>
              <w:rPr>
                <w:rFonts w:cs="Calibri"/>
                <w:color w:val="000000" w:themeColor="text1"/>
                <w:sz w:val="18"/>
                <w:szCs w:val="18"/>
                <w:lang w:eastAsia="de-DE"/>
              </w:rPr>
              <w:t>Austria</w:t>
            </w:r>
          </w:p>
          <w:p w14:paraId="2A8152E3" w14:textId="77777777"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T +43 2732 72090 231</w:t>
            </w:r>
          </w:p>
          <w:p w14:paraId="3E559007" w14:textId="77777777"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M +43 664 5056211</w:t>
            </w:r>
          </w:p>
          <w:p w14:paraId="738333E8" w14:textId="77777777"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 xml:space="preserve">E </w:t>
            </w:r>
            <w:hyperlink r:id="rId5" w:history="1">
              <w:r w:rsidRPr="002A0004">
                <w:rPr>
                  <w:rFonts w:cs="Calibri"/>
                  <w:color w:val="000000" w:themeColor="text1"/>
                  <w:sz w:val="18"/>
                  <w:szCs w:val="18"/>
                  <w:lang w:eastAsia="de-DE"/>
                </w:rPr>
                <w:t>evamaria.gruber@kl.ac.at</w:t>
              </w:r>
            </w:hyperlink>
          </w:p>
          <w:p w14:paraId="0B6B438B" w14:textId="77777777" w:rsidR="009A12A2" w:rsidRPr="006C1322" w:rsidRDefault="009A12A2" w:rsidP="00BB5DA4">
            <w:pPr>
              <w:pStyle w:val="NoSpacing"/>
              <w:snapToGrid w:val="0"/>
              <w:rPr>
                <w:rFonts w:asciiTheme="minorHAnsi" w:hAnsiTheme="minorHAnsi" w:cstheme="minorHAnsi"/>
                <w:color w:val="000000" w:themeColor="text1"/>
                <w:sz w:val="18"/>
                <w:szCs w:val="18"/>
                <w:lang w:val="en-US" w:eastAsia="de-DE"/>
              </w:rPr>
            </w:pPr>
            <w:r w:rsidRPr="006C1322">
              <w:rPr>
                <w:rFonts w:cs="Calibri"/>
                <w:color w:val="000000" w:themeColor="text1"/>
                <w:sz w:val="18"/>
                <w:szCs w:val="18"/>
                <w:lang w:val="en-US" w:eastAsia="de-DE"/>
              </w:rPr>
              <w:t>W https://www.kl.ac.at/</w:t>
            </w:r>
          </w:p>
        </w:tc>
        <w:tc>
          <w:tcPr>
            <w:tcW w:w="2700" w:type="dxa"/>
          </w:tcPr>
          <w:p w14:paraId="2D0AF381" w14:textId="1E8E34F2" w:rsidR="009A12A2" w:rsidRPr="00CD1B25" w:rsidRDefault="00976FEF" w:rsidP="00BB5DA4">
            <w:pPr>
              <w:pStyle w:val="NoSpacing"/>
              <w:snapToGrid w:val="0"/>
              <w:rPr>
                <w:rFonts w:cs="Calibri"/>
                <w:b/>
                <w:bCs/>
                <w:color w:val="000000" w:themeColor="text1"/>
                <w:sz w:val="18"/>
                <w:szCs w:val="18"/>
                <w:lang w:val="en-US" w:eastAsia="de-DE"/>
              </w:rPr>
            </w:pPr>
            <w:r>
              <w:rPr>
                <w:rFonts w:cs="Calibri"/>
                <w:b/>
                <w:bCs/>
                <w:color w:val="000000" w:themeColor="text1"/>
                <w:sz w:val="18"/>
                <w:szCs w:val="18"/>
                <w:lang w:val="en-US" w:eastAsia="de-DE"/>
              </w:rPr>
              <w:t>Copy Editing</w:t>
            </w:r>
            <w:r w:rsidR="009A12A2" w:rsidRPr="00CD1B25">
              <w:rPr>
                <w:rFonts w:cs="Calibri"/>
                <w:b/>
                <w:bCs/>
                <w:color w:val="000000" w:themeColor="text1"/>
                <w:sz w:val="18"/>
                <w:szCs w:val="18"/>
                <w:lang w:val="en-US" w:eastAsia="de-DE"/>
              </w:rPr>
              <w:t xml:space="preserve"> &amp; </w:t>
            </w:r>
            <w:r>
              <w:rPr>
                <w:rFonts w:cs="Calibri"/>
                <w:b/>
                <w:bCs/>
                <w:color w:val="000000" w:themeColor="text1"/>
                <w:sz w:val="18"/>
                <w:szCs w:val="18"/>
                <w:lang w:val="en-US" w:eastAsia="de-DE"/>
              </w:rPr>
              <w:t>Distribution</w:t>
            </w:r>
          </w:p>
          <w:p w14:paraId="182C64B2" w14:textId="4984B48B" w:rsidR="009A12A2" w:rsidRPr="00BC516C" w:rsidRDefault="009A12A2" w:rsidP="00BB5DA4">
            <w:pPr>
              <w:pStyle w:val="NoSpacing"/>
              <w:snapToGrid w:val="0"/>
              <w:rPr>
                <w:rFonts w:cs="Calibri"/>
                <w:color w:val="000000" w:themeColor="text1"/>
                <w:sz w:val="18"/>
                <w:szCs w:val="18"/>
                <w:lang w:val="en-US" w:eastAsia="de-DE"/>
              </w:rPr>
            </w:pPr>
            <w:r w:rsidRPr="00BC516C">
              <w:rPr>
                <w:rFonts w:cs="Calibri"/>
                <w:color w:val="000000" w:themeColor="text1"/>
                <w:sz w:val="18"/>
                <w:szCs w:val="18"/>
                <w:lang w:val="en-US" w:eastAsia="de-DE"/>
              </w:rPr>
              <w:t xml:space="preserve">PR&amp;D – Public Relations for Research &amp; </w:t>
            </w:r>
            <w:r w:rsidR="00FC676A">
              <w:rPr>
                <w:rFonts w:cs="Calibri"/>
                <w:color w:val="000000" w:themeColor="text1"/>
                <w:sz w:val="18"/>
                <w:szCs w:val="18"/>
                <w:lang w:val="en-US" w:eastAsia="de-DE"/>
              </w:rPr>
              <w:t>Education</w:t>
            </w:r>
          </w:p>
          <w:p w14:paraId="7A1FC96B" w14:textId="77777777"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Dr. Barbara Bauder</w:t>
            </w:r>
          </w:p>
          <w:p w14:paraId="307EF606" w14:textId="77777777"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Kollersteig 68</w:t>
            </w:r>
          </w:p>
          <w:p w14:paraId="11B10A3E" w14:textId="3181F695"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 xml:space="preserve">3400 Klosterneuburg / </w:t>
            </w:r>
            <w:r w:rsidR="00FF53CE">
              <w:rPr>
                <w:rFonts w:cs="Calibri"/>
                <w:color w:val="000000" w:themeColor="text1"/>
                <w:sz w:val="18"/>
                <w:szCs w:val="18"/>
                <w:lang w:eastAsia="de-DE"/>
              </w:rPr>
              <w:t>Austria</w:t>
            </w:r>
          </w:p>
          <w:p w14:paraId="4FE299A1" w14:textId="77777777"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M +43 664 1576 350</w:t>
            </w:r>
          </w:p>
          <w:p w14:paraId="432C9CAA" w14:textId="77777777" w:rsidR="009A12A2" w:rsidRPr="002A0004" w:rsidRDefault="009A12A2" w:rsidP="00BB5DA4">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E bauder@prd.at</w:t>
            </w:r>
          </w:p>
          <w:p w14:paraId="2183042B" w14:textId="77777777" w:rsidR="009A12A2" w:rsidRPr="00811AE7" w:rsidRDefault="009A12A2" w:rsidP="00BB5DA4">
            <w:pPr>
              <w:pStyle w:val="NoSpacing"/>
              <w:snapToGrid w:val="0"/>
              <w:rPr>
                <w:rFonts w:asciiTheme="minorHAnsi" w:hAnsiTheme="minorHAnsi" w:cstheme="minorHAnsi"/>
                <w:color w:val="000000" w:themeColor="text1"/>
                <w:sz w:val="18"/>
                <w:szCs w:val="18"/>
                <w:lang w:eastAsia="de-DE"/>
              </w:rPr>
            </w:pPr>
            <w:r w:rsidRPr="002A0004">
              <w:rPr>
                <w:rFonts w:cs="Calibri"/>
                <w:color w:val="000000" w:themeColor="text1"/>
                <w:sz w:val="18"/>
                <w:szCs w:val="18"/>
                <w:lang w:eastAsia="de-DE"/>
              </w:rPr>
              <w:t>W https://www.prd.at/</w:t>
            </w:r>
          </w:p>
        </w:tc>
      </w:tr>
    </w:tbl>
    <w:p w14:paraId="3FBE9DD7" w14:textId="77777777" w:rsidR="00713827" w:rsidRPr="009A12A2" w:rsidRDefault="00713827" w:rsidP="00713827">
      <w:pPr>
        <w:rPr>
          <w:lang w:val="de-DE"/>
        </w:rPr>
      </w:pPr>
    </w:p>
    <w:sectPr w:rsidR="00713827" w:rsidRPr="009A1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27"/>
    <w:rsid w:val="00055C26"/>
    <w:rsid w:val="000B6679"/>
    <w:rsid w:val="000F33FB"/>
    <w:rsid w:val="001433D4"/>
    <w:rsid w:val="001E0C6F"/>
    <w:rsid w:val="002977AB"/>
    <w:rsid w:val="002B2D61"/>
    <w:rsid w:val="002C19AC"/>
    <w:rsid w:val="003E5123"/>
    <w:rsid w:val="004E2297"/>
    <w:rsid w:val="00651C80"/>
    <w:rsid w:val="00670E4B"/>
    <w:rsid w:val="0068092B"/>
    <w:rsid w:val="006C1322"/>
    <w:rsid w:val="00713827"/>
    <w:rsid w:val="00864F0A"/>
    <w:rsid w:val="008D31D4"/>
    <w:rsid w:val="00976FEF"/>
    <w:rsid w:val="009A12A2"/>
    <w:rsid w:val="009A47E4"/>
    <w:rsid w:val="00DE4FA0"/>
    <w:rsid w:val="00ED4F62"/>
    <w:rsid w:val="00ED664C"/>
    <w:rsid w:val="00EF26F3"/>
    <w:rsid w:val="00F7478D"/>
    <w:rsid w:val="00FC676A"/>
    <w:rsid w:val="00FF53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77C7"/>
  <w15:chartTrackingRefBased/>
  <w15:docId w15:val="{D6CE3091-97C8-C748-900B-CE95BF3C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2A2"/>
    <w:rPr>
      <w:rFonts w:ascii="Calibri" w:eastAsia="Calibri" w:hAnsi="Calibri" w:cs="Times New Roman"/>
      <w:kern w:val="0"/>
      <w:sz w:val="22"/>
      <w:szCs w:val="22"/>
      <w:lang w:val="de-DE"/>
      <w14:ligatures w14:val="none"/>
    </w:rPr>
  </w:style>
  <w:style w:type="table" w:styleId="TableGrid">
    <w:name w:val="Table Grid"/>
    <w:basedOn w:val="TableNormal"/>
    <w:uiPriority w:val="39"/>
    <w:rsid w:val="009A12A2"/>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2A2"/>
    <w:rPr>
      <w:color w:val="0563C1" w:themeColor="hyperlink"/>
      <w:u w:val="single"/>
    </w:rPr>
  </w:style>
  <w:style w:type="paragraph" w:styleId="Revision">
    <w:name w:val="Revision"/>
    <w:hidden/>
    <w:uiPriority w:val="99"/>
    <w:semiHidden/>
    <w:rsid w:val="009A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amaria.gruber@kl.ac.at" TargetMode="External"/><Relationship Id="rId4" Type="http://schemas.openxmlformats.org/officeDocument/2006/relationships/hyperlink" Target="http://www.kl.ac.a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Bauder</dc:creator>
  <cp:keywords/>
  <dc:description/>
  <cp:lastModifiedBy>Till C. Jelitto</cp:lastModifiedBy>
  <cp:revision>3</cp:revision>
  <dcterms:created xsi:type="dcterms:W3CDTF">2023-11-21T11:27:00Z</dcterms:created>
  <dcterms:modified xsi:type="dcterms:W3CDTF">2023-11-21T11:35:00Z</dcterms:modified>
</cp:coreProperties>
</file>